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3471" w14:textId="455CAABD" w:rsidR="00AC1432" w:rsidRPr="00CB76FE" w:rsidRDefault="00457E79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28A3A88" w14:textId="260529E0" w:rsidR="00CB76FE" w:rsidRP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>Кадастровой палатой по Волгоградской области в 2021 году выдано свыше двух миллионов сведений о недвижимости</w:t>
      </w:r>
    </w:p>
    <w:p w14:paraId="3BF45663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2EBDC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по Волгоградской области подвела итоги предоставления сведений из Единого государственного реестра недвижимости (ЕГРН) за 2021 год. Всего за прошлый год ведомство выдало физическим, юридическим лицам и органам власти более </w:t>
      </w:r>
      <w:r w:rsidRPr="00CB76FE">
        <w:rPr>
          <w:rFonts w:ascii="Times New Roman" w:hAnsi="Times New Roman" w:cs="Times New Roman"/>
          <w:b/>
          <w:sz w:val="28"/>
          <w:szCs w:val="28"/>
        </w:rPr>
        <w:t>2,1 млн</w:t>
      </w:r>
      <w:r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Pr="00CB76FE">
        <w:rPr>
          <w:rFonts w:ascii="Times New Roman" w:hAnsi="Times New Roman" w:cs="Times New Roman"/>
          <w:b/>
          <w:bCs/>
          <w:sz w:val="28"/>
          <w:szCs w:val="28"/>
        </w:rPr>
        <w:t xml:space="preserve">выписок. За 2020 год было выдано немногим более </w:t>
      </w:r>
      <w:r w:rsidRPr="00CB76FE">
        <w:rPr>
          <w:rFonts w:ascii="Times New Roman" w:hAnsi="Times New Roman" w:cs="Times New Roman"/>
          <w:b/>
          <w:sz w:val="28"/>
          <w:szCs w:val="28"/>
        </w:rPr>
        <w:t>1,6 млн</w:t>
      </w:r>
      <w:r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Pr="00CB76FE">
        <w:rPr>
          <w:rFonts w:ascii="Times New Roman" w:hAnsi="Times New Roman" w:cs="Times New Roman"/>
          <w:b/>
          <w:bCs/>
          <w:sz w:val="28"/>
          <w:szCs w:val="28"/>
        </w:rPr>
        <w:t>выписок. Таким образом, рост спроса на получение сведений о недвижимости составил 27,9 %.</w:t>
      </w:r>
    </w:p>
    <w:p w14:paraId="303F0CDF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2017 года единственным документом, подтверждающим право собственности на объект недвижимости, является выписка из ЕГРН. </w:t>
      </w:r>
      <w:r w:rsidRPr="00CB76FE">
        <w:rPr>
          <w:rFonts w:ascii="Times New Roman" w:hAnsi="Times New Roman" w:cs="Times New Roman"/>
          <w:sz w:val="28"/>
          <w:szCs w:val="28"/>
        </w:rPr>
        <w:t xml:space="preserve">Самой популярной остается выписка о правах отдельного лица на имеющиеся у него объекты недвижимости: </w:t>
      </w:r>
      <w:r w:rsidRPr="00CB76FE">
        <w:rPr>
          <w:rFonts w:ascii="Times New Roman" w:hAnsi="Times New Roman" w:cs="Times New Roman"/>
          <w:color w:val="000000"/>
          <w:sz w:val="28"/>
          <w:szCs w:val="28"/>
        </w:rPr>
        <w:t xml:space="preserve">за 2021 год </w:t>
      </w:r>
      <w:r w:rsidRPr="00CB76FE">
        <w:rPr>
          <w:rFonts w:ascii="Times New Roman" w:hAnsi="Times New Roman" w:cs="Times New Roman"/>
          <w:sz w:val="28"/>
          <w:szCs w:val="28"/>
        </w:rPr>
        <w:t xml:space="preserve">было выдано более 1,3 млн таких выписок. Остается заинтересованность в получении сведений об основных характеристиках и зарегистрированных правах на объект недвижимости: выдано 300,5 тыс. сведений за указанный период. Также, </w:t>
      </w:r>
      <w:r w:rsidRPr="00CB76F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CB76FE">
        <w:rPr>
          <w:rFonts w:ascii="Times New Roman" w:hAnsi="Times New Roman" w:cs="Times New Roman"/>
          <w:sz w:val="28"/>
          <w:szCs w:val="28"/>
        </w:rPr>
        <w:t>2021 год Кадастровая палата по Волгоградской области выдала 240,6 тыс. выписок об объекте недвижимости, более 64 тыс. выписок о переходе права собственности на объект недвижимости и более 24 тыс. кадастровых планов территории.</w:t>
      </w:r>
    </w:p>
    <w:p w14:paraId="7DDD9875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76FE">
        <w:rPr>
          <w:rFonts w:eastAsiaTheme="minorHAnsi"/>
          <w:sz w:val="28"/>
          <w:szCs w:val="28"/>
          <w:lang w:eastAsia="en-US"/>
        </w:rPr>
        <w:t>«</w:t>
      </w:r>
      <w:r w:rsidRPr="00CB76FE">
        <w:rPr>
          <w:rFonts w:eastAsiaTheme="minorHAnsi"/>
          <w:i/>
          <w:sz w:val="28"/>
          <w:szCs w:val="28"/>
          <w:lang w:eastAsia="en-US"/>
        </w:rPr>
        <w:t>Сведения, в виде выписки из ЕГРН, предоставляются органом регистрации прав по запросам любых лиц. Однако из общего правила есть и исключения. Существует перечень сведений с ограниченным доступом</w:t>
      </w:r>
      <w:r w:rsidRPr="00CB76FE">
        <w:rPr>
          <w:rFonts w:eastAsiaTheme="minorHAnsi"/>
          <w:sz w:val="28"/>
          <w:szCs w:val="28"/>
          <w:lang w:eastAsia="en-US"/>
        </w:rPr>
        <w:t xml:space="preserve">», – отмечает </w:t>
      </w:r>
      <w:r w:rsidRPr="00CB76FE">
        <w:rPr>
          <w:rFonts w:eastAsiaTheme="minorHAnsi"/>
          <w:b/>
          <w:sz w:val="28"/>
          <w:szCs w:val="28"/>
          <w:lang w:eastAsia="en-US"/>
        </w:rPr>
        <w:t>заместитель директора Кадастровой палаты по Волгоградской области Игорь Ким</w:t>
      </w:r>
      <w:r w:rsidRPr="00CB76FE">
        <w:rPr>
          <w:rFonts w:eastAsiaTheme="minorHAnsi"/>
          <w:sz w:val="28"/>
          <w:szCs w:val="28"/>
          <w:lang w:eastAsia="en-US"/>
        </w:rPr>
        <w:t xml:space="preserve">. </w:t>
      </w:r>
    </w:p>
    <w:p w14:paraId="392EAB5A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rFonts w:eastAsiaTheme="minorHAnsi"/>
          <w:sz w:val="28"/>
          <w:szCs w:val="28"/>
          <w:lang w:eastAsia="en-US"/>
        </w:rPr>
        <w:t>К сведениям ограниченного доступа отнесена информация, содержащаяся в</w:t>
      </w:r>
      <w:r w:rsidRPr="00CB76FE">
        <w:rPr>
          <w:sz w:val="28"/>
          <w:szCs w:val="28"/>
        </w:rPr>
        <w:t xml:space="preserve"> ЕГРН и предоставляемая в виде:</w:t>
      </w:r>
    </w:p>
    <w:p w14:paraId="4E70766F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сведений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14:paraId="4B7C58E4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выписки о правах отдельного лица на имеющиеся или имевшиеся у него объекты недвижимости;</w:t>
      </w:r>
    </w:p>
    <w:p w14:paraId="7C6AF120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копии документа, на основании которого сведения внесены в ЕГРН</w:t>
      </w:r>
    </w:p>
    <w:p w14:paraId="2DB151B6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lastRenderedPageBreak/>
        <w:t>– выписки о содержании правоустанавливающих документов;</w:t>
      </w:r>
    </w:p>
    <w:p w14:paraId="06987AFA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выписки о признании правообладателя недееспособным или ограниченно дееспособным.</w:t>
      </w:r>
    </w:p>
    <w:p w14:paraId="22B283B7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Вышеперечисленные сведения могут быть предоставлены по запросам лишь определенного круга лиц. К числу которых относятся:</w:t>
      </w:r>
    </w:p>
    <w:p w14:paraId="3573D47B" w14:textId="77777777" w:rsidR="00CB76FE" w:rsidRPr="00CB76FE" w:rsidRDefault="00CB76FE" w:rsidP="00CB76F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правообладатели и их законные представители (родители, опекуны);</w:t>
      </w:r>
    </w:p>
    <w:p w14:paraId="37AB33B9" w14:textId="77777777" w:rsidR="00CB76FE" w:rsidRPr="00CB76FE" w:rsidRDefault="00CB76FE" w:rsidP="00CB76F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лица, действующие по доверенности от правообладателя (доверенные лица);</w:t>
      </w:r>
    </w:p>
    <w:p w14:paraId="3DEC0D29" w14:textId="77777777" w:rsidR="00CB76FE" w:rsidRPr="00CB76FE" w:rsidRDefault="00CB76FE" w:rsidP="00CB76F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лица, имеющие право на наследование недвижимого имущества правообладателя по завещанию или по закону;</w:t>
      </w:r>
    </w:p>
    <w:p w14:paraId="23C1A647" w14:textId="77777777" w:rsidR="00CB76FE" w:rsidRPr="00CB76FE" w:rsidRDefault="00CB76FE" w:rsidP="00CB76FE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нотариусы, судьи, судебные приставы-исполнители, правоохранительные органы, органы прокуратуры, арбитражные управляющие, руководители, заместители руководителей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 и иные лица, исчерпывающий перечень которых указан в законе (п.13 ст. 62 Федерального закона № 218).</w:t>
      </w:r>
      <w:r w:rsidRPr="00CB76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B71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Запросить сведения из ЕГРН можно несколькими способами: обратиться с заявлением в офис МФЦ, направить запрос почтовым отправлением с объявленной ценностью при его пересылке, описью вложения и уведомлением о вручении, а также через Интернет с помощью специализированных электронных сервисов. </w:t>
      </w:r>
      <w:r w:rsidRPr="00CB76FE">
        <w:rPr>
          <w:rFonts w:ascii="Times New Roman" w:hAnsi="Times New Roman" w:cs="Times New Roman"/>
          <w:sz w:val="28"/>
          <w:szCs w:val="28"/>
        </w:rPr>
        <w:t xml:space="preserve">Заявители могут воспользоваться </w:t>
      </w:r>
      <w:hyperlink r:id="rId9" w:history="1"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онлайн-сервисом</w:t>
        </w:r>
      </w:hyperlink>
      <w:r w:rsidRPr="00CB76FE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</w:t>
      </w:r>
      <w:hyperlink r:id="rId10" w:history="1"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порталом</w:t>
        </w:r>
      </w:hyperlink>
      <w:r w:rsidRPr="00CB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Единым порталом государственных и муниципальных услуг</w:t>
        </w:r>
      </w:hyperlink>
      <w:r w:rsidRPr="00CB76FE">
        <w:rPr>
          <w:rFonts w:ascii="Times New Roman" w:hAnsi="Times New Roman" w:cs="Times New Roman"/>
          <w:sz w:val="28"/>
          <w:szCs w:val="28"/>
        </w:rPr>
        <w:t xml:space="preserve"> и получить выписку за считанные минуты.</w:t>
      </w:r>
    </w:p>
    <w:p w14:paraId="50C13AF5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10268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CE08C5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 уважением, </w:t>
      </w:r>
    </w:p>
    <w:p w14:paraId="10333E6B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Золотарева Елена Константиновна, </w:t>
      </w:r>
    </w:p>
    <w:p w14:paraId="18EE41FA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специалист по взаимодействию со СМИ </w:t>
      </w:r>
    </w:p>
    <w:p w14:paraId="0765C2A7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Кадастровой палаты по Волгоградской области</w:t>
      </w:r>
    </w:p>
    <w:p w14:paraId="65E9484C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Tel: 8 (8442) 60-24-40 (2307)</w:t>
      </w:r>
    </w:p>
    <w:p w14:paraId="41877E53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e-mail: ekz_34@mail.ru</w:t>
      </w:r>
    </w:p>
    <w:p w14:paraId="06061384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Мы </w:t>
      </w:r>
      <w:hyperlink r:id="rId12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ВКонтакте</w:t>
        </w:r>
      </w:hyperlink>
      <w:r w:rsidRPr="00CB76FE">
        <w:rPr>
          <w:rStyle w:val="ab"/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</w:t>
      </w:r>
      <w:hyperlink r:id="rId13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5EF7F" w14:textId="77777777" w:rsidR="00036A94" w:rsidRDefault="00036A94" w:rsidP="008D0144">
      <w:pPr>
        <w:spacing w:after="0" w:line="240" w:lineRule="auto"/>
      </w:pPr>
      <w:r>
        <w:separator/>
      </w:r>
    </w:p>
  </w:endnote>
  <w:endnote w:type="continuationSeparator" w:id="0">
    <w:p w14:paraId="32447CD8" w14:textId="77777777" w:rsidR="00036A94" w:rsidRDefault="00036A94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F4E93" w14:textId="77777777" w:rsidR="00036A94" w:rsidRDefault="00036A94" w:rsidP="008D0144">
      <w:pPr>
        <w:spacing w:after="0" w:line="240" w:lineRule="auto"/>
      </w:pPr>
      <w:r>
        <w:separator/>
      </w:r>
    </w:p>
  </w:footnote>
  <w:footnote w:type="continuationSeparator" w:id="0">
    <w:p w14:paraId="675CB49F" w14:textId="77777777" w:rsidR="00036A94" w:rsidRDefault="00036A94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36A94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50F14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12106"/>
    <w:rsid w:val="0073554E"/>
    <w:rsid w:val="00735A10"/>
    <w:rsid w:val="00752077"/>
    <w:rsid w:val="00752AC1"/>
    <w:rsid w:val="0078136B"/>
    <w:rsid w:val="00781E97"/>
    <w:rsid w:val="007A2ACF"/>
    <w:rsid w:val="007B5673"/>
    <w:rsid w:val="007C5022"/>
    <w:rsid w:val="007E39D5"/>
    <w:rsid w:val="00807E7D"/>
    <w:rsid w:val="008442F7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61E03"/>
    <w:rsid w:val="00975F0A"/>
    <w:rsid w:val="00A0651F"/>
    <w:rsid w:val="00A11674"/>
    <w:rsid w:val="00A171EC"/>
    <w:rsid w:val="00A2345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B76FE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34_kadas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2021-11-23T11:21:00Z</cp:lastPrinted>
  <dcterms:created xsi:type="dcterms:W3CDTF">2022-02-04T10:52:00Z</dcterms:created>
  <dcterms:modified xsi:type="dcterms:W3CDTF">2022-02-04T11:35:00Z</dcterms:modified>
</cp:coreProperties>
</file>